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Дать определение линейного (векторного) пространства.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Множество L элементов x, y, z, . . . любой природы называют линейным пространством, если выполнены три условия: 1) задано сложение элементов L, т.е. закон, по которому любым элементам x, y </w:t>
      </w:r>
      <w:r>
        <w:rPr>
          <w:rFonts w:cs="Cambria Math" w:ascii="Cambria Math" w:hAnsi="Cambria Math"/>
          <w:sz w:val="24"/>
          <w:szCs w:val="24"/>
        </w:rPr>
        <w:t>∈</w:t>
      </w:r>
      <w:r>
        <w:rPr>
          <w:rFonts w:cs="Arial" w:ascii="Arial" w:hAnsi="Arial"/>
          <w:sz w:val="24"/>
          <w:szCs w:val="24"/>
        </w:rPr>
        <w:t xml:space="preserve"> L ставится в соответствие элемент z </w:t>
      </w:r>
      <w:r>
        <w:rPr>
          <w:rFonts w:cs="Cambria Math" w:ascii="Cambria Math" w:hAnsi="Cambria Math"/>
          <w:sz w:val="24"/>
          <w:szCs w:val="24"/>
        </w:rPr>
        <w:t>∈</w:t>
      </w:r>
      <w:r>
        <w:rPr>
          <w:rFonts w:cs="Arial" w:ascii="Arial" w:hAnsi="Arial"/>
          <w:sz w:val="24"/>
          <w:szCs w:val="24"/>
        </w:rPr>
        <w:t xml:space="preserve"> L, называемый суммой элементов x и y и обозначаемый z = x + y; 2) задано умножение элемента на число, т.е. закон, по которому любому элементу x </w:t>
      </w:r>
      <w:r>
        <w:rPr>
          <w:rFonts w:cs="Cambria Math" w:ascii="Cambria Math" w:hAnsi="Cambria Math"/>
          <w:sz w:val="24"/>
          <w:szCs w:val="24"/>
        </w:rPr>
        <w:t>∈</w:t>
      </w:r>
      <w:r>
        <w:rPr>
          <w:rFonts w:cs="Arial" w:ascii="Arial" w:hAnsi="Arial"/>
          <w:sz w:val="24"/>
          <w:szCs w:val="24"/>
        </w:rPr>
        <w:t xml:space="preserve"> L и любому числу λ </w:t>
      </w:r>
      <w:r>
        <w:rPr>
          <w:rFonts w:cs="Cambria Math" w:ascii="Cambria Math" w:hAnsi="Cambria Math"/>
          <w:sz w:val="24"/>
          <w:szCs w:val="24"/>
        </w:rPr>
        <w:t>∈</w:t>
      </w:r>
      <w:r>
        <w:rPr>
          <w:rFonts w:cs="Arial" w:ascii="Arial" w:hAnsi="Arial"/>
          <w:sz w:val="24"/>
          <w:szCs w:val="24"/>
        </w:rPr>
        <w:t xml:space="preserve"> R ставится в соответствие элемент z </w:t>
      </w:r>
      <w:r>
        <w:rPr>
          <w:rFonts w:cs="Cambria Math" w:ascii="Cambria Math" w:hAnsi="Cambria Math"/>
          <w:sz w:val="24"/>
          <w:szCs w:val="24"/>
        </w:rPr>
        <w:t>∈</w:t>
      </w:r>
      <w:r>
        <w:rPr>
          <w:rFonts w:cs="Arial" w:ascii="Arial" w:hAnsi="Arial"/>
          <w:sz w:val="24"/>
          <w:szCs w:val="24"/>
        </w:rPr>
        <w:t xml:space="preserve"> L, называемый произведением элемента x на (действительное) число и обозначаемый z = λx; 3) указанные законы (линейные операции) подчиняются следующим аксиомам линейного пространства: а) сложение коммутативно: x + y = y + x; б) сложение ассоциативно: (x + y) + z = x + (y + z); в) существует такой элемент 0 </w:t>
      </w:r>
      <w:r>
        <w:rPr>
          <w:rFonts w:cs="Cambria Math" w:ascii="Cambria Math" w:hAnsi="Cambria Math"/>
          <w:sz w:val="24"/>
          <w:szCs w:val="24"/>
        </w:rPr>
        <w:t>∈</w:t>
      </w:r>
      <w:r>
        <w:rPr>
          <w:rFonts w:cs="Arial" w:ascii="Arial" w:hAnsi="Arial"/>
          <w:sz w:val="24"/>
          <w:szCs w:val="24"/>
        </w:rPr>
        <w:t xml:space="preserve"> L, что x + 0 = x для любого x </w:t>
      </w:r>
      <w:r>
        <w:rPr>
          <w:rFonts w:cs="Cambria Math" w:ascii="Cambria Math" w:hAnsi="Cambria Math"/>
          <w:sz w:val="24"/>
          <w:szCs w:val="24"/>
        </w:rPr>
        <w:t>∈</w:t>
      </w:r>
      <w:r>
        <w:rPr>
          <w:rFonts w:cs="Arial" w:ascii="Arial" w:hAnsi="Arial"/>
          <w:sz w:val="24"/>
          <w:szCs w:val="24"/>
        </w:rPr>
        <w:t xml:space="preserve"> L; г) для каждого элемента x множества L существует такой элемент (−x) </w:t>
      </w:r>
      <w:r>
        <w:rPr>
          <w:rFonts w:cs="Cambria Math" w:ascii="Cambria Math" w:hAnsi="Cambria Math"/>
          <w:sz w:val="24"/>
          <w:szCs w:val="24"/>
        </w:rPr>
        <w:t>∈</w:t>
      </w:r>
      <w:r>
        <w:rPr>
          <w:rFonts w:cs="Arial" w:ascii="Arial" w:hAnsi="Arial"/>
          <w:sz w:val="24"/>
          <w:szCs w:val="24"/>
        </w:rPr>
        <w:t xml:space="preserve"> L, что x + + (−x) = 0; д) произведение любого элемента x из L на единицу равно этому элементу: 1·x = x; е) умножение на число ассоциативно: λ(µx) = (λµ)x; ж) умножение на число и сложение связаны законом дистрибутивности по числам: (λ+µ)x = = λx + µx; з) умножение на число и сложение связаны законом дистрибутивности по элементам: λ(x + y) = λx + λy.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i/>
          <w:i/>
          <w:iCs/>
          <w:color w:val="808080" w:themeColor="background1" w:themeShade="80"/>
          <w:sz w:val="24"/>
          <w:szCs w:val="24"/>
        </w:rPr>
      </w:pPr>
      <w:r>
        <w:rPr/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i/>
          <w:i/>
          <w:iCs/>
          <w:color w:val="808080" w:themeColor="background1" w:themeShade="80"/>
          <w:sz w:val="24"/>
          <w:szCs w:val="24"/>
        </w:rPr>
      </w:pPr>
      <w:r>
        <w:rPr>
          <w:rFonts w:cs="Arial" w:ascii="Arial" w:hAnsi="Arial"/>
          <w:i/>
          <w:iCs/>
          <w:color w:val="808080" w:themeColor="background1" w:themeShade="80"/>
          <w:sz w:val="24"/>
          <w:szCs w:val="24"/>
        </w:rPr>
      </w:r>
    </w:p>
    <w:p>
      <w:pPr>
        <w:pStyle w:val="ListParagraph"/>
        <w:numPr>
          <w:ilvl w:val="1"/>
          <w:numId w:val="1"/>
        </w:numPr>
        <w:rPr/>
      </w:pPr>
      <w:r>
        <w:rPr>
          <w:rFonts w:cs="Arial" w:ascii="Arial" w:hAnsi="Arial"/>
          <w:b/>
          <w:bCs/>
          <w:color w:val="202122"/>
          <w:sz w:val="24"/>
          <w:szCs w:val="24"/>
          <w:shd w:fill="FFFFFF" w:val="clear"/>
        </w:rPr>
        <w:t>Ве́кторное простра́нство</w:t>
      </w:r>
      <w:r>
        <w:rPr>
          <w:rFonts w:cs="Arial" w:ascii="Arial" w:hAnsi="Arial"/>
          <w:color w:val="202122"/>
          <w:sz w:val="24"/>
          <w:szCs w:val="24"/>
          <w:shd w:fill="FFFFFF" w:val="clear"/>
        </w:rPr>
        <w:t> (</w:t>
      </w:r>
      <w:r>
        <w:rPr>
          <w:rFonts w:cs="Arial" w:ascii="Arial" w:hAnsi="Arial"/>
          <w:i/>
          <w:iCs/>
          <w:color w:val="202122"/>
          <w:sz w:val="24"/>
          <w:szCs w:val="24"/>
          <w:shd w:fill="FFFFFF" w:val="clear"/>
        </w:rPr>
        <w:t>лине́йное пространство</w:t>
      </w:r>
      <w:r>
        <w:rPr>
          <w:rFonts w:cs="Arial" w:ascii="Arial" w:hAnsi="Arial"/>
          <w:color w:val="202122"/>
          <w:sz w:val="24"/>
          <w:szCs w:val="24"/>
          <w:shd w:fill="FFFFFF" w:val="clear"/>
        </w:rPr>
        <w:t>) — </w:t>
      </w:r>
      <w:hyperlink r:id="rId2" w:tgtFrame="Математическая структура">
        <w:r>
          <w:rPr>
            <w:rStyle w:val="Style14"/>
            <w:rFonts w:cs="Arial" w:ascii="Arial" w:hAnsi="Arial"/>
            <w:color w:val="0645AD"/>
            <w:sz w:val="24"/>
            <w:szCs w:val="24"/>
            <w:highlight w:val="white"/>
          </w:rPr>
          <w:t>математическая структура</w:t>
        </w:r>
      </w:hyperlink>
      <w:r>
        <w:rPr>
          <w:rFonts w:cs="Arial" w:ascii="Arial" w:hAnsi="Arial"/>
          <w:color w:val="202122"/>
          <w:sz w:val="24"/>
          <w:szCs w:val="24"/>
          <w:shd w:fill="FFFFFF" w:val="clear"/>
        </w:rPr>
        <w:t>, представляющая собой набор элементов, называемых </w:t>
      </w:r>
      <w:hyperlink r:id="rId3" w:tgtFrame="Вектор (математика)">
        <w:r>
          <w:rPr>
            <w:rStyle w:val="Style14"/>
            <w:rFonts w:cs="Arial" w:ascii="Arial" w:hAnsi="Arial"/>
            <w:color w:val="0645AD"/>
            <w:sz w:val="24"/>
            <w:szCs w:val="24"/>
            <w:highlight w:val="white"/>
          </w:rPr>
          <w:t>векторами</w:t>
        </w:r>
      </w:hyperlink>
      <w:r>
        <w:rPr>
          <w:rFonts w:cs="Arial" w:ascii="Arial" w:hAnsi="Arial"/>
          <w:color w:val="202122"/>
          <w:sz w:val="24"/>
          <w:szCs w:val="24"/>
          <w:shd w:fill="FFFFFF" w:val="clear"/>
        </w:rPr>
        <w:t>, для которых определены операции сложения друг с другом и умножения на число — </w:t>
      </w:r>
      <w:hyperlink r:id="rId4" w:tgtFrame="Скаляр">
        <w:r>
          <w:rPr>
            <w:rStyle w:val="Style14"/>
            <w:rFonts w:cs="Arial" w:ascii="Arial" w:hAnsi="Arial"/>
            <w:color w:val="0645AD"/>
            <w:sz w:val="24"/>
            <w:szCs w:val="24"/>
            <w:highlight w:val="white"/>
          </w:rPr>
          <w:t>скаляр</w:t>
        </w:r>
      </w:hyperlink>
      <w:r>
        <w:fldChar w:fldCharType="begin"/>
      </w:r>
      <w:r>
        <w:rPr>
          <w:rStyle w:val="Style14"/>
          <w:vertAlign w:val="superscript"/>
          <w:sz w:val="24"/>
          <w:highlight w:val="white"/>
          <w:szCs w:val="24"/>
          <w:rFonts w:cs="Arial" w:ascii="Arial" w:hAnsi="Arial"/>
        </w:rPr>
        <w:instrText> HYPERLINK "https://ru.wikipedia.org/wiki/Векторное_пространство" \l "cite_note-1"</w:instrText>
      </w:r>
      <w:r>
        <w:rPr>
          <w:rStyle w:val="Style14"/>
          <w:vertAlign w:val="superscript"/>
          <w:sz w:val="24"/>
          <w:highlight w:val="white"/>
          <w:szCs w:val="24"/>
          <w:rFonts w:cs="Arial" w:ascii="Arial" w:hAnsi="Arial"/>
        </w:rPr>
        <w:fldChar w:fldCharType="separate"/>
      </w:r>
      <w:r>
        <w:rPr>
          <w:rStyle w:val="Style14"/>
          <w:rFonts w:cs="Arial" w:ascii="Arial" w:hAnsi="Arial"/>
          <w:color w:val="0645AD"/>
          <w:sz w:val="24"/>
          <w:szCs w:val="24"/>
          <w:highlight w:val="white"/>
          <w:vertAlign w:val="superscript"/>
        </w:rPr>
        <w:t>[1]</w:t>
      </w:r>
      <w:r>
        <w:rPr>
          <w:rStyle w:val="Style14"/>
          <w:vertAlign w:val="superscript"/>
          <w:sz w:val="24"/>
          <w:highlight w:val="white"/>
          <w:szCs w:val="24"/>
          <w:rFonts w:cs="Arial" w:ascii="Arial" w:hAnsi="Arial"/>
        </w:rPr>
        <w:fldChar w:fldCharType="end"/>
      </w:r>
      <w:r>
        <w:rPr>
          <w:rFonts w:cs="Arial" w:ascii="Arial" w:hAnsi="Arial"/>
          <w:color w:val="202122"/>
          <w:sz w:val="24"/>
          <w:szCs w:val="24"/>
          <w:shd w:fill="FFFFFF" w:val="clear"/>
        </w:rPr>
        <w:t>. Эти операции подчинены восьми аксиомам</w:t>
      </w:r>
      <w:r>
        <w:fldChar w:fldCharType="begin"/>
      </w:r>
      <w:r>
        <w:rPr>
          <w:rStyle w:val="Style14"/>
          <w:vertAlign w:val="superscript"/>
          <w:sz w:val="24"/>
          <w:shd w:fill="FFFFFF" w:val="clear"/>
          <w:szCs w:val="24"/>
          <w:rFonts w:cs="Arial" w:ascii="Arial" w:hAnsi="Arial"/>
        </w:rPr>
        <w:instrText> HYPERLINK "https://ru.wikipedia.org/wiki/Векторное_пространство" \l "Определение"</w:instrText>
      </w:r>
      <w:r>
        <w:rPr>
          <w:rStyle w:val="Style14"/>
          <w:vertAlign w:val="superscript"/>
          <w:sz w:val="24"/>
          <w:shd w:fill="FFFFFF" w:val="clear"/>
          <w:szCs w:val="24"/>
          <w:rFonts w:cs="Arial" w:ascii="Arial" w:hAnsi="Arial"/>
        </w:rPr>
        <w:fldChar w:fldCharType="separate"/>
      </w:r>
      <w:r>
        <w:rPr>
          <w:rStyle w:val="Style14"/>
          <w:rFonts w:cs="Arial" w:ascii="Arial" w:hAnsi="Arial"/>
          <w:color w:val="0645AD"/>
          <w:sz w:val="24"/>
          <w:szCs w:val="24"/>
          <w:shd w:fill="FFFFFF" w:val="clear"/>
          <w:vertAlign w:val="superscript"/>
        </w:rPr>
        <w:t>[</w:t>
      </w:r>
      <w:r>
        <w:rPr>
          <w:rStyle w:val="Style14"/>
          <w:vertAlign w:val="superscript"/>
          <w:sz w:val="24"/>
          <w:shd w:fill="FFFFFF" w:val="clear"/>
          <w:szCs w:val="24"/>
          <w:rFonts w:cs="Arial" w:ascii="Arial" w:hAnsi="Arial"/>
        </w:rPr>
        <w:fldChar w:fldCharType="end"/>
      </w:r>
      <w:r>
        <w:rPr>
          <w:rStyle w:val="Style14"/>
          <w:rFonts w:cs="Cambria Math" w:ascii="Cambria Math" w:hAnsi="Cambria Math"/>
          <w:color w:val="0645AD"/>
          <w:sz w:val="24"/>
          <w:szCs w:val="24"/>
          <w:shd w:fill="FFFFFF" w:val="clear"/>
          <w:vertAlign w:val="superscript"/>
        </w:rPr>
        <w:t>⇨</w:t>
      </w:r>
      <w:r>
        <w:rPr>
          <w:rStyle w:val="Style14"/>
          <w:rFonts w:cs="Arial" w:ascii="Arial" w:hAnsi="Arial"/>
          <w:color w:val="0645AD"/>
          <w:sz w:val="24"/>
          <w:szCs w:val="24"/>
          <w:shd w:fill="FFFFFF" w:val="clear"/>
          <w:vertAlign w:val="superscript"/>
        </w:rPr>
        <w:t>]</w:t>
      </w:r>
    </w:p>
    <w:p>
      <w:pPr>
        <w:pStyle w:val="Normal"/>
        <w:rPr>
          <w:rFonts w:ascii="Arial" w:hAnsi="Arial" w:cs="Arial"/>
          <w:i/>
          <w:i/>
          <w:iCs/>
          <w:color w:val="808080" w:themeColor="background1" w:themeShade="80"/>
          <w:sz w:val="24"/>
          <w:szCs w:val="24"/>
        </w:rPr>
      </w:pPr>
      <w:r>
        <w:rPr>
          <w:rFonts w:cs="Arial" w:ascii="Arial" w:hAnsi="Arial"/>
          <w:i/>
          <w:iCs/>
          <w:color w:val="808080" w:themeColor="background1" w:themeShade="8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Дать определение линейно зависимой и линейно независимой системы векторов.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Систему векторов x1, x2, . . . , xk в линейном пространстве L называют линейно зависимой, если существует нетривиальная линейная комбинация этих векторов, равная нулевому вектору. Если же линейная комбинация этих векторов равна нулевому вектору только лишь в случае, когда она тривиальна, систему векторов называют линейно независимой. Опуская слово «система», часто говорят: векторы x1, x2, . . . , xk линейно зависимы или соответственно линейно независимы.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</w:rPr>
        <w:t>Дать определение базиса  и размерности линейного пространства.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Базисом линейного пространства L называют любую упорядоченную систему векторов, для которой выполнены два условия: 1) эта система векторов линейно независима; 2) каждый вектор в линейном пространстве может быть представлен в виде линейной комбинации векторов этой системы.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 Максимальное количество линейно независимых векторов в данном линейном пространстве называют размерностью линейного пространства.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 Дать определение матрицы перехода от одного базиса к другому.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Дам свое, там краткого нет. 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Матрицей перехода называется матрица, которая при умножении на один базис дает другой базис (результирующий)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Записать формулу преобразования координат вектора при переходе от одного базиса линейного пространства к другому.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ci = </w:t>
      </w:r>
      <w:r>
        <w:rPr>
          <w:rFonts w:cs="Arial" w:ascii="Arial" w:hAnsi="Arial"/>
          <w:sz w:val="24"/>
          <w:szCs w:val="24"/>
        </w:rPr>
        <w:t>α</w:t>
      </w:r>
      <w:r>
        <w:rPr>
          <w:rFonts w:cs="Arial" w:ascii="Arial" w:hAnsi="Arial"/>
          <w:sz w:val="24"/>
          <w:szCs w:val="24"/>
          <w:lang w:val="en-US"/>
        </w:rPr>
        <w:t xml:space="preserve">1ib1 + . . . + </w:t>
      </w:r>
      <w:r>
        <w:rPr>
          <w:rFonts w:cs="Arial" w:ascii="Arial" w:hAnsi="Arial"/>
          <w:sz w:val="24"/>
          <w:szCs w:val="24"/>
        </w:rPr>
        <w:t>α</w:t>
      </w:r>
      <w:r>
        <w:rPr>
          <w:rFonts w:cs="Arial" w:ascii="Arial" w:hAnsi="Arial"/>
          <w:sz w:val="24"/>
          <w:szCs w:val="24"/>
          <w:lang w:val="en-US"/>
        </w:rPr>
        <w:t>nibn,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 xml:space="preserve"> i = 1, n.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</w:rPr>
        <w:t>c = bU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Дать определение подпространства линейного пространства и линейной оболочки системы векторов.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 </w:t>
      </w:r>
      <w:r>
        <w:rPr>
          <w:rFonts w:cs="Arial" w:ascii="Arial" w:hAnsi="Arial"/>
          <w:i/>
          <w:iCs/>
          <w:color w:val="000000"/>
          <w:sz w:val="24"/>
          <w:szCs w:val="24"/>
          <w:shd w:fill="FFFFFF" w:val="clear"/>
        </w:rPr>
        <w:t>L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 называется подпространством пространства </w:t>
      </w:r>
      <w:r>
        <w:rPr>
          <w:rFonts w:cs="Arial" w:ascii="Arial" w:hAnsi="Arial"/>
          <w:i/>
          <w:iCs/>
          <w:color w:val="000000"/>
          <w:sz w:val="24"/>
          <w:szCs w:val="24"/>
          <w:shd w:fill="FFFFFF" w:val="clear"/>
        </w:rPr>
        <w:t>R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, если из </w:t>
      </w:r>
      <w:r>
        <w:rPr>
          <w:rFonts w:cs="Arial" w:ascii="Arial" w:hAnsi="Arial"/>
          <w:i/>
          <w:iCs/>
          <w:color w:val="000000"/>
          <w:sz w:val="24"/>
          <w:szCs w:val="24"/>
          <w:shd w:fill="FFFFFF" w:val="clear"/>
        </w:rPr>
        <w:t>x, y</w:t>
      </w:r>
      <w:r>
        <w:rPr>
          <w:rFonts w:cs="Cambria Math" w:ascii="Cambria Math" w:hAnsi="Cambria Math"/>
          <w:color w:val="000000"/>
          <w:sz w:val="24"/>
          <w:szCs w:val="24"/>
          <w:shd w:fill="FFFFFF" w:val="clear"/>
        </w:rPr>
        <w:t>∈</w:t>
      </w:r>
      <w:r>
        <w:rPr>
          <w:rFonts w:cs="Arial" w:ascii="Arial" w:hAnsi="Arial"/>
          <w:i/>
          <w:iCs/>
          <w:color w:val="000000"/>
          <w:sz w:val="24"/>
          <w:szCs w:val="24"/>
          <w:shd w:fill="FFFFFF" w:val="clear"/>
        </w:rPr>
        <w:t>L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 следует, что </w:t>
      </w:r>
      <w:r>
        <w:rPr>
          <w:rFonts w:cs="Arial" w:ascii="Arial" w:hAnsi="Arial"/>
          <w:i/>
          <w:iCs/>
          <w:color w:val="000000"/>
          <w:sz w:val="24"/>
          <w:szCs w:val="24"/>
          <w:shd w:fill="FFFFFF" w:val="clear"/>
        </w:rPr>
        <w:t>x+y</w:t>
      </w:r>
      <w:r>
        <w:rPr>
          <w:rFonts w:cs="Cambria Math" w:ascii="Cambria Math" w:hAnsi="Cambria Math"/>
          <w:color w:val="000000"/>
          <w:sz w:val="24"/>
          <w:szCs w:val="24"/>
          <w:shd w:fill="FFFFFF" w:val="clear"/>
        </w:rPr>
        <w:t>∈</w:t>
      </w:r>
      <w:r>
        <w:rPr>
          <w:rFonts w:cs="Arial" w:ascii="Arial" w:hAnsi="Arial"/>
          <w:i/>
          <w:iCs/>
          <w:color w:val="000000"/>
          <w:sz w:val="24"/>
          <w:szCs w:val="24"/>
          <w:shd w:fill="FFFFFF" w:val="clear"/>
        </w:rPr>
        <w:t>L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 и если </w:t>
      </w:r>
      <w:r>
        <w:rPr>
          <w:rFonts w:cs="Arial" w:ascii="Arial" w:hAnsi="Arial"/>
          <w:i/>
          <w:iCs/>
          <w:color w:val="000000"/>
          <w:sz w:val="24"/>
          <w:szCs w:val="24"/>
          <w:shd w:fill="FFFFFF" w:val="clear"/>
        </w:rPr>
        <w:t>x</w:t>
      </w:r>
      <w:r>
        <w:rPr>
          <w:rFonts w:cs="Cambria Math" w:ascii="Cambria Math" w:hAnsi="Cambria Math"/>
          <w:color w:val="000000"/>
          <w:sz w:val="24"/>
          <w:szCs w:val="24"/>
          <w:shd w:fill="FFFFFF" w:val="clear"/>
        </w:rPr>
        <w:t>∈</w:t>
      </w:r>
      <w:r>
        <w:rPr>
          <w:rFonts w:cs="Arial" w:ascii="Arial" w:hAnsi="Arial"/>
          <w:i/>
          <w:iCs/>
          <w:color w:val="000000"/>
          <w:sz w:val="24"/>
          <w:szCs w:val="24"/>
          <w:shd w:fill="FFFFFF" w:val="clear"/>
        </w:rPr>
        <w:t>L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, то </w:t>
      </w:r>
      <w:r>
        <w:rPr>
          <w:rFonts w:cs="Arial" w:ascii="Arial" w:hAnsi="Arial"/>
          <w:i/>
          <w:iCs/>
          <w:color w:val="000000"/>
          <w:sz w:val="24"/>
          <w:szCs w:val="24"/>
          <w:shd w:fill="FFFFFF" w:val="clear"/>
        </w:rPr>
        <w:t>λx</w:t>
      </w:r>
      <w:r>
        <w:rPr>
          <w:rFonts w:cs="Cambria Math" w:ascii="Cambria Math" w:hAnsi="Cambria Math"/>
          <w:color w:val="000000"/>
          <w:sz w:val="24"/>
          <w:szCs w:val="24"/>
          <w:shd w:fill="FFFFFF" w:val="clear"/>
        </w:rPr>
        <w:t>∈</w:t>
      </w:r>
      <w:r>
        <w:rPr>
          <w:rFonts w:cs="Arial" w:ascii="Arial" w:hAnsi="Arial"/>
          <w:i/>
          <w:iCs/>
          <w:color w:val="000000"/>
          <w:sz w:val="24"/>
          <w:szCs w:val="24"/>
          <w:shd w:fill="FFFFFF" w:val="clear"/>
        </w:rPr>
        <w:t>L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, где </w:t>
      </w:r>
      <w:r>
        <w:rPr>
          <w:rFonts w:cs="Arial" w:ascii="Arial" w:hAnsi="Arial"/>
          <w:i/>
          <w:iCs/>
          <w:color w:val="000000"/>
          <w:sz w:val="24"/>
          <w:szCs w:val="24"/>
          <w:shd w:fill="FFFFFF" w:val="clear"/>
        </w:rPr>
        <w:t>λ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любое вещественное число.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т.е. применение линейных операций к векторам, принадлежащим этому подмножеству, не выводит результат за пределы подмножества.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ECECEC" w:val="clear"/>
        </w:rPr>
        <w:t>Линейная оболочка — это набор векторов, которые задают линейное подпространство. Строго говоря, линейная оболочка — это множество всех линейных комбинаций данных векторов.</w:t>
      </w:r>
    </w:p>
    <w:p>
      <w:pPr>
        <w:pStyle w:val="ListParagraph"/>
        <w:ind w:left="144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Дать определение скалярного произведения и евклидова пространства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Линейное пространство E называют </w:t>
      </w:r>
      <w:r>
        <w:rPr>
          <w:rFonts w:cs="Arial" w:ascii="Arial" w:hAnsi="Arial"/>
          <w:b/>
          <w:bCs/>
          <w:sz w:val="24"/>
          <w:szCs w:val="24"/>
        </w:rPr>
        <w:t>евклидовым пространством</w:t>
      </w:r>
      <w:r>
        <w:rPr>
          <w:rFonts w:cs="Arial" w:ascii="Arial" w:hAnsi="Arial"/>
          <w:sz w:val="24"/>
          <w:szCs w:val="24"/>
        </w:rPr>
        <w:t xml:space="preserve">, если в этом пространстве задано скалярное умножение, т.е. закон или правило, согласно которому каждой паре векторов x, y </w:t>
      </w:r>
      <w:r>
        <w:rPr>
          <w:rFonts w:cs="Cambria Math" w:ascii="Cambria Math" w:hAnsi="Cambria Math"/>
          <w:sz w:val="24"/>
          <w:szCs w:val="24"/>
        </w:rPr>
        <w:t>∈</w:t>
      </w:r>
      <w:r>
        <w:rPr>
          <w:rFonts w:cs="Arial" w:ascii="Arial" w:hAnsi="Arial"/>
          <w:sz w:val="24"/>
          <w:szCs w:val="24"/>
        </w:rPr>
        <w:t xml:space="preserve"> E поставлено в соответствие действительное число (x, y), называемое скалярным произведением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Записать неравенство Коши — Буняковского и неравенство треугольника.</w:t>
      </w:r>
    </w:p>
    <w:p>
      <w:pPr>
        <w:pStyle w:val="ListParagraph"/>
        <w:numPr>
          <w:ilvl w:val="1"/>
          <w:numId w:val="1"/>
        </w:numPr>
        <w:rPr/>
      </w:pPr>
      <w:r>
        <w:rPr>
          <w:rFonts w:cs="Arial" w:ascii="Arial" w:hAnsi="Arial"/>
          <w:sz w:val="24"/>
          <w:szCs w:val="24"/>
        </w:rPr>
        <w:t xml:space="preserve">Для любых векторов x, y евклидова пространства E справедливо неравенство Коши — Буняковского (x, y)^2 &lt;=  (x, x) (y, y) </w:t>
      </w:r>
      <w:r>
        <w:rPr>
          <w:rFonts w:cs="Arial" w:ascii="Arial" w:hAnsi="Arial"/>
          <w:color w:val="808080" w:themeColor="background1" w:themeShade="80"/>
          <w:sz w:val="24"/>
          <w:szCs w:val="24"/>
        </w:rPr>
        <w:t xml:space="preserve"> 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Неравенство треугольника - </w:t>
      </w:r>
      <w:r>
        <w:rPr>
          <w:rFonts w:cs="Arial" w:ascii="Arial" w:hAnsi="Arial"/>
          <w:color w:val="202124"/>
          <w:sz w:val="24"/>
          <w:szCs w:val="24"/>
          <w:shd w:fill="FFFFFF" w:val="clear"/>
        </w:rPr>
        <w:t>что каждая сторона </w:t>
      </w:r>
      <w:r>
        <w:rPr>
          <w:rFonts w:cs="Arial" w:ascii="Arial" w:hAnsi="Arial"/>
          <w:b/>
          <w:bCs/>
          <w:color w:val="202124"/>
          <w:sz w:val="24"/>
          <w:szCs w:val="24"/>
          <w:shd w:fill="FFFFFF" w:val="clear"/>
        </w:rPr>
        <w:t>треугольника</w:t>
      </w:r>
      <w:r>
        <w:rPr>
          <w:rFonts w:cs="Arial" w:ascii="Arial" w:hAnsi="Arial"/>
          <w:color w:val="202124"/>
          <w:sz w:val="24"/>
          <w:szCs w:val="24"/>
          <w:shd w:fill="FFFFFF" w:val="clear"/>
        </w:rPr>
        <w:t> всегда меньше или равна сумме двух других его сторон (наверное относительно векторов смысл аналогичный))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||x|| + ||y|| &lt;= ||x|| + ||y|| (неравенство треугольника), где ||</w:t>
      </w:r>
      <w:r>
        <w:rPr>
          <w:rFonts w:cs="Arial" w:ascii="Arial" w:hAnsi="Arial"/>
          <w:i/>
          <w:iCs/>
          <w:sz w:val="24"/>
          <w:szCs w:val="24"/>
        </w:rPr>
        <w:t>хуйня</w:t>
      </w:r>
      <w:r>
        <w:rPr>
          <w:rFonts w:cs="Arial" w:ascii="Arial" w:hAnsi="Arial"/>
          <w:sz w:val="24"/>
          <w:szCs w:val="24"/>
        </w:rPr>
        <w:t xml:space="preserve">|| - </w:t>
      </w:r>
      <w:r>
        <w:rPr>
          <w:rFonts w:cs="Arial" w:ascii="Arial" w:hAnsi="Arial"/>
          <w:b/>
          <w:bCs/>
          <w:sz w:val="24"/>
          <w:szCs w:val="24"/>
        </w:rPr>
        <w:t>норма</w:t>
      </w: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Дать определение ортогональной системы векторов и ортонормированного базиса евклидова пространства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Систему векторов евклидова пространства называют ортогональной, если любые два вектора из этой системы ортогональны.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Ортогональный базис называют ортонормированным, если каждый вектор этого базиса имеет норму (длину), равную единице.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Сформулировать теорему о связи линейной зависимости и ортогональности системы векторов.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Ортогональная система ненулевых векторов линейно независима</w:t>
      </w:r>
    </w:p>
    <w:p>
      <w:pPr>
        <w:pStyle w:val="ListParagraph"/>
        <w:numPr>
          <w:ilvl w:val="0"/>
          <w:numId w:val="0"/>
        </w:numPr>
        <w:ind w:left="2160" w:hanging="0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Дать определение линейного оператора и матрицы линейного оператора.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Оператор </w:t>
      </w:r>
      <w:r>
        <w:rPr>
          <w:rFonts w:eastAsia="Times New Roman" w:cs="Arial" w:ascii="Arial" w:hAnsi="Arial"/>
          <w:b/>
          <w:bCs/>
          <w:i/>
          <w:iCs/>
          <w:color w:val="000000"/>
          <w:sz w:val="24"/>
          <w:szCs w:val="24"/>
          <w:lang w:eastAsia="ru-RU"/>
        </w:rPr>
        <w:t>A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 действующий из 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R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 в 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S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 называется линейным, если для любых элементов 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x</w:t>
      </w:r>
      <w:r>
        <w:rPr>
          <w:rFonts w:eastAsia="Times New Roman" w:cs="Arial" w:ascii="Arial" w:hAnsi="Arial"/>
          <w:color w:val="000000"/>
          <w:sz w:val="24"/>
          <w:szCs w:val="24"/>
          <w:vertAlign w:val="subscript"/>
          <w:lang w:eastAsia="ru-RU"/>
        </w:rPr>
        <w:t>1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 и 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x</w:t>
      </w:r>
      <w:r>
        <w:rPr>
          <w:rFonts w:eastAsia="Times New Roman" w:cs="Arial" w:ascii="Arial" w:hAnsi="Arial"/>
          <w:color w:val="000000"/>
          <w:sz w:val="24"/>
          <w:szCs w:val="24"/>
          <w:vertAlign w:val="subscript"/>
          <w:lang w:eastAsia="ru-RU"/>
        </w:rPr>
        <w:t>2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 пространства 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R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 и любого 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λ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 из числового поля 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K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 выполняются соотношения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4"/>
          <w:szCs w:val="24"/>
          <w:lang w:eastAsia="ru-RU"/>
        </w:rPr>
        <w:t>A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(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x</w:t>
      </w:r>
      <w:r>
        <w:rPr>
          <w:rFonts w:eastAsia="Times New Roman" w:cs="Arial" w:ascii="Arial" w:hAnsi="Arial"/>
          <w:color w:val="000000"/>
          <w:sz w:val="24"/>
          <w:szCs w:val="24"/>
          <w:vertAlign w:val="subscript"/>
          <w:lang w:eastAsia="ru-RU"/>
        </w:rPr>
        <w:t>1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+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x</w:t>
      </w:r>
      <w:r>
        <w:rPr>
          <w:rFonts w:eastAsia="Times New Roman" w:cs="Arial" w:ascii="Arial" w:hAnsi="Arial"/>
          <w:color w:val="000000"/>
          <w:sz w:val="24"/>
          <w:szCs w:val="24"/>
          <w:vertAlign w:val="subscript"/>
          <w:lang w:eastAsia="ru-RU"/>
        </w:rPr>
        <w:t>2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)=</w:t>
      </w:r>
      <w:r>
        <w:rPr>
          <w:rFonts w:eastAsia="Times New Roman" w:cs="Arial" w:ascii="Arial" w:hAnsi="Arial"/>
          <w:b/>
          <w:bCs/>
          <w:i/>
          <w:iCs/>
          <w:color w:val="000000"/>
          <w:sz w:val="24"/>
          <w:szCs w:val="24"/>
          <w:lang w:eastAsia="ru-RU"/>
        </w:rPr>
        <w:t>A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x</w:t>
      </w:r>
      <w:r>
        <w:rPr>
          <w:rFonts w:eastAsia="Times New Roman" w:cs="Arial" w:ascii="Arial" w:hAnsi="Arial"/>
          <w:color w:val="000000"/>
          <w:sz w:val="24"/>
          <w:szCs w:val="24"/>
          <w:vertAlign w:val="subscript"/>
          <w:lang w:eastAsia="ru-RU"/>
        </w:rPr>
        <w:t>1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+</w:t>
      </w:r>
      <w:r>
        <w:rPr>
          <w:rFonts w:eastAsia="Times New Roman" w:cs="Arial" w:ascii="Arial" w:hAnsi="Arial"/>
          <w:b/>
          <w:bCs/>
          <w:i/>
          <w:iCs/>
          <w:color w:val="000000"/>
          <w:sz w:val="24"/>
          <w:szCs w:val="24"/>
          <w:lang w:eastAsia="ru-RU"/>
        </w:rPr>
        <w:t>A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x</w:t>
      </w:r>
      <w:r>
        <w:rPr>
          <w:rFonts w:eastAsia="Times New Roman" w:cs="Arial" w:ascii="Arial" w:hAnsi="Arial"/>
          <w:color w:val="000000"/>
          <w:sz w:val="24"/>
          <w:szCs w:val="24"/>
          <w:vertAlign w:val="subscript"/>
          <w:lang w:eastAsia="ru-RU"/>
        </w:rPr>
        <w:t>2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4"/>
          <w:szCs w:val="24"/>
          <w:lang w:eastAsia="ru-RU"/>
        </w:rPr>
        <w:t>A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(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λx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)=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λ</w:t>
      </w:r>
      <w:r>
        <w:rPr>
          <w:rFonts w:eastAsia="Times New Roman" w:cs="Arial" w:ascii="Arial" w:hAnsi="Arial"/>
          <w:b/>
          <w:bCs/>
          <w:i/>
          <w:iCs/>
          <w:color w:val="000000"/>
          <w:sz w:val="24"/>
          <w:szCs w:val="24"/>
          <w:lang w:eastAsia="ru-RU"/>
        </w:rPr>
        <w:t>A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x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Autospacing="1" w:afterAutospacing="1"/>
        <w:ind w:left="1416" w:hanging="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Если пространство 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S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 совпадает с пространством 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R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, то линейный оператор, который действует из 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R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 в 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R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 называют линейным преобразованием пространства 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R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Записать формулу преобразования матрицы линейного оператора при переходе к новому базису.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Матрицы Ab и Ae линейного оператора A: L → L, записанные в базисах b и e линейного пространства L, связаны друг с другом соотношением Ae = U^−1 * AbU, (3.3) где U = Ub→e — матрица перехода от базиса b к базису e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Дать определение характеристического уравнения, собственного числа и собственного вектора линейного оператора.</w:t>
      </w:r>
    </w:p>
    <w:p>
      <w:pPr>
        <w:pStyle w:val="ListParagraph"/>
        <w:ind w:hanging="0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/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Многочлен χA(λ) = det(A − λE) называют характеристическим многочленом матрицы A, а уравнение χA(λ) = 0 — характеристическим уравнением матрицы A.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Ненулевой вектор x в линейном пространстве L называют собственным вектором линейного оператора A: L → L, если для некоторого действительного числа λ выполняется соотношение Ax = λx. При этом число λ называют собственным значением (собственным числом) линейного оператора A.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Сформулировать теорему о собственных векторах самосопряжённого оператора, отвечающих разным собственным значениям.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Собственные векторы самосопряженного оператора, отвечающие различным собственным значениям, ортогональны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Дать определение самосопряжённого линейного оператора на евклидовом пространстве и сформулировать теорему о виде матрицы самосопряжённого оператора в ортонормированном базисе.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Линейный оператор A, действующий в евклидовом пространстве, называют самосопряженным, если A</w:t>
      </w:r>
      <w:r>
        <w:rPr>
          <w:rFonts w:cs="Cambria Math" w:ascii="Cambria Math" w:hAnsi="Cambria Math"/>
          <w:sz w:val="24"/>
          <w:szCs w:val="24"/>
        </w:rPr>
        <w:t>∗</w:t>
      </w:r>
      <w:r>
        <w:rPr>
          <w:rFonts w:cs="Arial" w:ascii="Arial" w:hAnsi="Arial"/>
          <w:sz w:val="24"/>
          <w:szCs w:val="24"/>
        </w:rPr>
        <w:t xml:space="preserve"> = A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Матрица самосопряженного оператора в любом ортонормированном базисе является симметрической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Сформулировать теорему о корнях характеристического уравнения самосопряжённого оператора.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Все корни характеристического уравнения самосопряженного оператора действительны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Сформулировать теорему о собственных векторах самосопряжённого оператора, отвечающих разным собственным значениям.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Собственные векторы самосопряженного оператора, отвечающие различным собственным значениям, ортогональны.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Сформулировать теорему о существовании ортонормированного базиса, в котором матрица заданного самосопряженного оператора имеет простой вид.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 Если собственные значения λ1, . . . , λn самосопряженного оператора A, действующего в n-мерном евклидовом пространстве E, попарно различны, то в E существует ортонормированный базис, в котором матрица этого линейного оператора A имеет диагональный вид, причем диагональными элементами такой матрицы являются собственные значения λ1, . . . , λn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Наверное это оно, другого нет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Дать определение ортогонального линейного оператора и ортогональной матрицы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Линейный оператор A: E → E, действующий в евклидовом пространстве E, называют ортогональным оператором (или ортогональным преобразованием), если он сохраняет скалярное произведение в E, т.е. для любых векторов x, y </w:t>
      </w:r>
      <w:r>
        <w:rPr>
          <w:rFonts w:cs="Cambria Math" w:ascii="Cambria Math" w:hAnsi="Cambria Math"/>
          <w:sz w:val="24"/>
          <w:szCs w:val="24"/>
        </w:rPr>
        <w:t>∈</w:t>
      </w:r>
      <w:r>
        <w:rPr>
          <w:rFonts w:cs="Arial" w:ascii="Arial" w:hAnsi="Arial"/>
          <w:sz w:val="24"/>
          <w:szCs w:val="24"/>
        </w:rPr>
        <w:t xml:space="preserve"> E выполняется равенство (Ax, Ay) = (x, y).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Квадратную матрицу O называют ортогональной, если она удовлетворяет условию Oтранспонированное*  O = E, (5.8) где E — единичная матрица.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Дать определение квадратичной формы, матрицы и канонического вида квадратичной формы.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/>
        <w:drawing>
          <wp:inline distT="0" distB="0" distL="0" distR="0">
            <wp:extent cx="2724785" cy="581025"/>
            <wp:effectExtent l="0" t="0" r="0" b="0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78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color w:val="808080" w:themeColor="background1" w:themeShade="80"/>
          <w:sz w:val="24"/>
          <w:szCs w:val="24"/>
        </w:rPr>
        <w:t xml:space="preserve"> </w:t>
      </w:r>
      <w:r>
        <w:rPr>
          <w:rFonts w:cs="Arial" w:ascii="Arial" w:hAnsi="Arial"/>
          <w:color w:val="808080" w:themeColor="background1" w:themeShade="80"/>
          <w:sz w:val="24"/>
          <w:szCs w:val="24"/>
        </w:rPr>
        <w:t>называют квадратичной формой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/>
        <w:drawing>
          <wp:inline distT="0" distB="0" distL="0" distR="0">
            <wp:extent cx="5197475" cy="888365"/>
            <wp:effectExtent l="0" t="0" r="0" b="0"/>
            <wp:docPr id="2" name="Рисунок 9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9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475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/>
        <w:drawing>
          <wp:inline distT="0" distB="0" distL="0" distR="0">
            <wp:extent cx="3305810" cy="1390650"/>
            <wp:effectExtent l="0" t="0" r="0" b="0"/>
            <wp:docPr id="3" name="Рисунок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0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81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color w:val="808080" w:themeColor="background1" w:themeShade="80"/>
          <w:sz w:val="24"/>
          <w:szCs w:val="24"/>
        </w:rPr>
        <w:t>квадратичная матрица</w:t>
      </w:r>
    </w:p>
    <w:p>
      <w:pPr>
        <w:pStyle w:val="Normal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cs="Arial" w:ascii="Arial" w:hAnsi="Arial"/>
          <w:color w:val="808080" w:themeColor="background1" w:themeShade="8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Записать формулу преобразования матрицы квадратичной формы при переходе к новому базису.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/>
        <w:drawing>
          <wp:inline distT="0" distB="0" distL="0" distR="0">
            <wp:extent cx="5233670" cy="2647950"/>
            <wp:effectExtent l="0" t="0" r="0" b="0"/>
            <wp:docPr id="4" name="Рисунок 1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1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67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/>
      </w:r>
    </w:p>
    <w:p>
      <w:pPr>
        <w:pStyle w:val="Normal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cs="Arial" w:ascii="Arial" w:hAnsi="Arial"/>
          <w:color w:val="808080" w:themeColor="background1" w:themeShade="8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Дать определение положительно определённой, отрицательно определённой и неопределённой квадратичной формы.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/>
        <w:drawing>
          <wp:inline distT="0" distB="0" distL="0" distR="0">
            <wp:extent cx="5178425" cy="1287145"/>
            <wp:effectExtent l="0" t="0" r="0" b="0"/>
            <wp:docPr id="5" name="Рисунок 1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3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425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cs="Arial" w:ascii="Arial" w:hAnsi="Arial"/>
          <w:color w:val="808080" w:themeColor="background1" w:themeShade="8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Сформулировать критерий Сильвестра положительной определённости квадратичной формы и его следствия для отрицательно определённых и неопределённых форм.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/>
        <w:drawing>
          <wp:inline distT="0" distB="0" distL="0" distR="0">
            <wp:extent cx="5311775" cy="535305"/>
            <wp:effectExtent l="0" t="0" r="0" b="0"/>
            <wp:docPr id="6" name="Рисунок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4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775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</w:rPr>
        <w:t xml:space="preserve">. Сформулировать закон инерции </w:t>
      </w:r>
      <w:r>
        <w:rPr>
          <w:rFonts w:cs="Arial" w:ascii="Arial" w:hAnsi="Arial"/>
          <w:color w:val="808080" w:themeColor="background1" w:themeShade="80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квадратичных форм.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cs="Arial" w:ascii="Arial" w:hAnsi="Arial"/>
          <w:b/>
          <w:bCs/>
          <w:color w:val="202124"/>
          <w:sz w:val="24"/>
          <w:szCs w:val="24"/>
          <w:shd w:fill="FFFFFF" w:val="clear"/>
        </w:rPr>
        <w:t>Закон инерции квадратичных форм</w:t>
      </w:r>
      <w:r>
        <w:rPr>
          <w:rFonts w:cs="Arial" w:ascii="Arial" w:hAnsi="Arial"/>
          <w:color w:val="202124"/>
          <w:sz w:val="24"/>
          <w:szCs w:val="24"/>
          <w:shd w:fill="FFFFFF" w:val="clear"/>
        </w:rPr>
        <w:t> гласит: число положительных, отрицательных и нулевых канонических коэфициентов </w:t>
      </w:r>
      <w:r>
        <w:rPr>
          <w:rFonts w:cs="Arial" w:ascii="Arial" w:hAnsi="Arial"/>
          <w:b/>
          <w:bCs/>
          <w:color w:val="202124"/>
          <w:sz w:val="24"/>
          <w:szCs w:val="24"/>
          <w:shd w:fill="FFFFFF" w:val="clear"/>
        </w:rPr>
        <w:t>квадратичной формы</w:t>
      </w:r>
      <w:r>
        <w:rPr>
          <w:rFonts w:cs="Arial" w:ascii="Arial" w:hAnsi="Arial"/>
          <w:color w:val="202124"/>
          <w:sz w:val="24"/>
          <w:szCs w:val="24"/>
          <w:shd w:fill="FFFFFF" w:val="clear"/>
        </w:rPr>
        <w:t> не зависит от преобразования, с помощью которого квадатичная </w:t>
      </w:r>
      <w:r>
        <w:rPr>
          <w:rFonts w:cs="Arial" w:ascii="Arial" w:hAnsi="Arial"/>
          <w:b/>
          <w:bCs/>
          <w:color w:val="202124"/>
          <w:sz w:val="24"/>
          <w:szCs w:val="24"/>
          <w:shd w:fill="FFFFFF" w:val="clear"/>
        </w:rPr>
        <w:t>форма</w:t>
      </w:r>
      <w:r>
        <w:rPr>
          <w:rFonts w:cs="Arial" w:ascii="Arial" w:hAnsi="Arial"/>
          <w:color w:val="202124"/>
          <w:sz w:val="24"/>
          <w:szCs w:val="24"/>
          <w:shd w:fill="FFFFFF" w:val="clear"/>
        </w:rPr>
        <w:t> приводится к каноническому виду.</w:t>
      </w:r>
    </w:p>
    <w:p>
      <w:pPr>
        <w:pStyle w:val="Normal"/>
        <w:pBdr>
          <w:bottom w:val="double" w:sz="6" w:space="1" w:color="000000"/>
        </w:pBdr>
        <w:rPr>
          <w:rFonts w:ascii="Arial" w:hAnsi="Arial" w:cs="Arial"/>
          <w:b/>
          <w:b/>
          <w:bCs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Arial" w:hAnsi="Arial" w:cs="Arial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 Math"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128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973577"/>
    <w:rPr>
      <w:color w:val="0000FF"/>
      <w:u w:val="single"/>
    </w:rPr>
  </w:style>
  <w:style w:type="character" w:styleId="Ts" w:customStyle="1">
    <w:name w:val="ts-переход"/>
    <w:basedOn w:val="DefaultParagraphFont"/>
    <w:qFormat/>
    <w:rsid w:val="00973577"/>
    <w:rPr/>
  </w:style>
  <w:style w:type="character" w:styleId="ListLabel1">
    <w:name w:val="ListLabel 1"/>
    <w:qFormat/>
    <w:rPr>
      <w:rFonts w:ascii="Arial" w:hAnsi="Arial" w:cs="Arial"/>
      <w:color w:val="0645AD"/>
      <w:sz w:val="24"/>
      <w:szCs w:val="24"/>
      <w:shd w:fill="FFFFFF" w:val="clear"/>
    </w:rPr>
  </w:style>
  <w:style w:type="character" w:styleId="ListLabel2">
    <w:name w:val="ListLabel 2"/>
    <w:qFormat/>
    <w:rPr>
      <w:rFonts w:ascii="Arial" w:hAnsi="Arial" w:cs="Arial"/>
      <w:color w:val="0645AD"/>
      <w:sz w:val="24"/>
      <w:szCs w:val="24"/>
      <w:shd w:fill="FFFFFF" w:val="clear"/>
      <w:vertAlign w:val="superscript"/>
    </w:rPr>
  </w:style>
  <w:style w:type="character" w:styleId="ListLabel3">
    <w:name w:val="ListLabel 3"/>
    <w:qFormat/>
    <w:rPr>
      <w:rFonts w:ascii="Cambria Math" w:hAnsi="Cambria Math" w:cs="Cambria Math"/>
      <w:color w:val="0645AD"/>
      <w:sz w:val="24"/>
      <w:szCs w:val="24"/>
      <w:shd w:fill="FFFFFF" w:val="clear"/>
      <w:vertAlign w:val="superscript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80745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e0128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u.wikipedia.org/wiki/&#1052;&#1072;&#1090;&#1077;&#1084;&#1072;&#1090;&#1080;&#1095;&#1077;&#1089;&#1082;&#1072;&#1103;_&#1089;&#1090;&#1088;&#1091;&#1082;&#1090;&#1091;&#1088;&#1072;" TargetMode="External"/><Relationship Id="rId3" Type="http://schemas.openxmlformats.org/officeDocument/2006/relationships/hyperlink" Target="https://ru.wikipedia.org/wiki/&#1042;&#1077;&#1082;&#1090;&#1086;&#1088;_(&#1084;&#1072;&#1090;&#1077;&#1084;&#1072;&#1090;&#1080;&#1082;&#1072;)" TargetMode="External"/><Relationship Id="rId4" Type="http://schemas.openxmlformats.org/officeDocument/2006/relationships/hyperlink" Target="https://ru.wikipedia.org/wiki/&#1057;&#1082;&#1072;&#1083;&#1103;&#1088;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Trio_Office/6.2.8.2$Windows_x86 LibreOffice_project/</Application>
  <Pages>6</Pages>
  <Words>1242</Words>
  <Characters>7557</Characters>
  <CharactersWithSpaces>8686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2022-03-31T11:03:00Z</dcterms:created>
  <dc:creator>миша лавренов</dc:creator>
  <dc:description/>
  <dc:language>ru-RU</dc:language>
  <cp:lastModifiedBy/>
  <dcterms:modified xsi:type="dcterms:W3CDTF">2023-03-20T20:51:53Z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